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6AE" w:rsidRDefault="002036AE" w:rsidP="002036AE">
      <w:pPr>
        <w:pStyle w:val="Footer"/>
        <w:numPr>
          <w:ilvl w:val="0"/>
          <w:numId w:val="1"/>
        </w:numPr>
        <w:tabs>
          <w:tab w:val="clear" w:pos="4320"/>
          <w:tab w:val="clear" w:pos="8640"/>
          <w:tab w:val="left" w:pos="720"/>
        </w:tabs>
        <w:ind w:left="720" w:hanging="720"/>
        <w:rPr>
          <w:rFonts w:ascii="Garamond" w:hAnsi="Garamond"/>
          <w:color w:val="000000"/>
          <w:sz w:val="22"/>
        </w:rPr>
      </w:pPr>
      <w:r>
        <w:rPr>
          <w:rFonts w:ascii="Garamond" w:hAnsi="Garamond"/>
          <w:color w:val="000000"/>
          <w:sz w:val="22"/>
        </w:rPr>
        <w:t xml:space="preserve">A box spread is a combination of a bull spread composed of two call options with strike prices </w:t>
      </w:r>
      <w:r>
        <w:rPr>
          <w:rFonts w:ascii="Garamond" w:hAnsi="Garamond"/>
          <w:color w:val="000000"/>
          <w:position w:val="-10"/>
          <w:sz w:val="20"/>
        </w:rPr>
        <w:object w:dxaOrig="3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5.75pt" o:ole="">
            <v:imagedata r:id="rId5" o:title=""/>
          </v:shape>
          <o:OLEObject Type="Embed" ProgID="Equation.3" ShapeID="_x0000_i1025" DrawAspect="Content" ObjectID="_1572016707" r:id="rId6"/>
        </w:object>
      </w:r>
      <w:r>
        <w:rPr>
          <w:rFonts w:ascii="Garamond" w:hAnsi="Garamond"/>
          <w:color w:val="000000"/>
          <w:sz w:val="22"/>
        </w:rPr>
        <w:t xml:space="preserve">and </w:t>
      </w:r>
      <w:r>
        <w:rPr>
          <w:rFonts w:ascii="Garamond" w:hAnsi="Garamond"/>
          <w:color w:val="000000"/>
          <w:position w:val="-10"/>
          <w:sz w:val="20"/>
        </w:rPr>
        <w:object w:dxaOrig="340" w:dyaOrig="320">
          <v:shape id="_x0000_i1026" type="#_x0000_t75" style="width:17.25pt;height:15.75pt" o:ole="">
            <v:imagedata r:id="rId7" o:title=""/>
          </v:shape>
          <o:OLEObject Type="Embed" ProgID="Equation.3" ShapeID="_x0000_i1026" DrawAspect="Content" ObjectID="_1572016708" r:id="rId8"/>
        </w:object>
      </w:r>
      <w:r>
        <w:rPr>
          <w:rFonts w:ascii="Garamond" w:hAnsi="Garamond"/>
          <w:color w:val="000000"/>
          <w:sz w:val="22"/>
        </w:rPr>
        <w:t xml:space="preserve">and a bear spread composed of two put options with the same two strike prices.  </w:t>
      </w:r>
    </w:p>
    <w:p w:rsidR="002036AE" w:rsidRDefault="002036AE" w:rsidP="002036AE">
      <w:pPr>
        <w:numPr>
          <w:ilvl w:val="0"/>
          <w:numId w:val="2"/>
        </w:numPr>
        <w:tabs>
          <w:tab w:val="left" w:pos="1080"/>
        </w:tabs>
        <w:rPr>
          <w:sz w:val="22"/>
        </w:rPr>
      </w:pPr>
      <w:r>
        <w:rPr>
          <w:sz w:val="22"/>
        </w:rPr>
        <w:t xml:space="preserve">Describe the payoff from a box spread on the expiration date of the options.  </w:t>
      </w:r>
    </w:p>
    <w:p w:rsidR="002036AE" w:rsidRDefault="002036AE" w:rsidP="002036AE">
      <w:pPr>
        <w:numPr>
          <w:ilvl w:val="0"/>
          <w:numId w:val="2"/>
        </w:numPr>
        <w:tabs>
          <w:tab w:val="left" w:pos="1080"/>
        </w:tabs>
        <w:ind w:left="720" w:firstLine="0"/>
        <w:rPr>
          <w:sz w:val="22"/>
        </w:rPr>
      </w:pPr>
      <w:r>
        <w:rPr>
          <w:sz w:val="22"/>
        </w:rPr>
        <w:t>What would be a fair price for the box spread today?   Define variables as necessary.</w:t>
      </w:r>
    </w:p>
    <w:p w:rsidR="002036AE" w:rsidRDefault="002036AE" w:rsidP="002036AE">
      <w:pPr>
        <w:numPr>
          <w:ilvl w:val="0"/>
          <w:numId w:val="2"/>
        </w:numPr>
        <w:tabs>
          <w:tab w:val="left" w:pos="1080"/>
        </w:tabs>
        <w:ind w:left="720" w:firstLine="0"/>
        <w:rPr>
          <w:sz w:val="22"/>
        </w:rPr>
      </w:pPr>
      <w:r>
        <w:rPr>
          <w:sz w:val="22"/>
        </w:rPr>
        <w:t xml:space="preserve">Under what circumstances might an investor choose to construct a box spread?  </w:t>
      </w:r>
    </w:p>
    <w:p w:rsidR="002036AE" w:rsidRDefault="002036AE" w:rsidP="002036AE">
      <w:pPr>
        <w:numPr>
          <w:ilvl w:val="0"/>
          <w:numId w:val="2"/>
        </w:numPr>
        <w:tabs>
          <w:tab w:val="left" w:pos="1080"/>
        </w:tabs>
        <w:rPr>
          <w:sz w:val="22"/>
        </w:rPr>
      </w:pPr>
      <w:r>
        <w:rPr>
          <w:sz w:val="22"/>
        </w:rPr>
        <w:t>What sort of investor do you think is most likely to invest in such an option combination, i.e. a hedger, speculator or arbitrageur?  Explain your answer.</w:t>
      </w:r>
    </w:p>
    <w:p w:rsidR="002036AE" w:rsidRDefault="002036AE" w:rsidP="002036AE">
      <w:pPr>
        <w:ind w:left="360"/>
        <w:rPr>
          <w:sz w:val="22"/>
        </w:rPr>
      </w:pPr>
    </w:p>
    <w:p w:rsidR="002036AE" w:rsidRDefault="002036AE" w:rsidP="002036AE">
      <w:pPr>
        <w:ind w:left="720" w:hanging="720"/>
        <w:rPr>
          <w:sz w:val="22"/>
        </w:rPr>
      </w:pPr>
      <w:r>
        <w:rPr>
          <w:sz w:val="22"/>
        </w:rPr>
        <w:t xml:space="preserve">2.  </w:t>
      </w:r>
      <w:r>
        <w:rPr>
          <w:sz w:val="22"/>
        </w:rPr>
        <w:tab/>
        <w:t>Form a long butterfly spread using the three call options in the table below.</w:t>
      </w:r>
    </w:p>
    <w:p w:rsidR="002036AE" w:rsidRDefault="002036AE" w:rsidP="002036AE">
      <w:pPr>
        <w:jc w:val="center"/>
        <w:rPr>
          <w:b/>
          <w:sz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1440"/>
        <w:gridCol w:w="1771"/>
        <w:gridCol w:w="1771"/>
        <w:gridCol w:w="1771"/>
      </w:tblGrid>
      <w:tr w:rsidR="002036AE" w:rsidTr="00050DB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rPr>
                <w:sz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C1</w:t>
            </w:r>
          </w:p>
          <w:p w:rsidR="002036AE" w:rsidRDefault="002036AE" w:rsidP="00050DB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X = $90</w:t>
            </w:r>
          </w:p>
          <w:p w:rsidR="002036AE" w:rsidRDefault="002036AE" w:rsidP="00050DB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 = 180 days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C2</w:t>
            </w:r>
          </w:p>
          <w:p w:rsidR="002036AE" w:rsidRDefault="002036AE" w:rsidP="00050DB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X = $100</w:t>
            </w:r>
          </w:p>
          <w:p w:rsidR="002036AE" w:rsidRDefault="002036AE" w:rsidP="00050DB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 = 180 days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C3</w:t>
            </w:r>
          </w:p>
          <w:p w:rsidR="002036AE" w:rsidRDefault="002036AE" w:rsidP="00050DB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X = $110</w:t>
            </w:r>
          </w:p>
          <w:p w:rsidR="002036AE" w:rsidRDefault="002036AE" w:rsidP="00050DB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 = 180 days</w:t>
            </w:r>
          </w:p>
        </w:tc>
      </w:tr>
      <w:tr w:rsidR="002036AE" w:rsidTr="00050DB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pStyle w:val="Footer"/>
              <w:tabs>
                <w:tab w:val="clear" w:pos="4320"/>
                <w:tab w:val="clear" w:pos="8640"/>
              </w:tabs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Price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16.3300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10.3000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6.0600</w:t>
            </w:r>
          </w:p>
        </w:tc>
      </w:tr>
      <w:tr w:rsidR="002036AE" w:rsidTr="00050DB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rPr>
                <w:sz w:val="22"/>
              </w:rPr>
            </w:pPr>
            <w:r>
              <w:rPr>
                <w:sz w:val="22"/>
              </w:rPr>
              <w:t>DELTA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0.7860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0.6151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0.4365</w:t>
            </w:r>
          </w:p>
        </w:tc>
      </w:tr>
      <w:tr w:rsidR="002036AE" w:rsidTr="00050DB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rPr>
                <w:sz w:val="22"/>
              </w:rPr>
            </w:pPr>
            <w:r>
              <w:rPr>
                <w:sz w:val="22"/>
              </w:rPr>
              <w:t>GAMMA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0.0138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0.0181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0.0187</w:t>
            </w:r>
          </w:p>
        </w:tc>
      </w:tr>
      <w:tr w:rsidR="002036AE" w:rsidTr="00050DB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rPr>
                <w:sz w:val="22"/>
              </w:rPr>
            </w:pPr>
            <w:r>
              <w:rPr>
                <w:sz w:val="22"/>
              </w:rPr>
              <w:t>THETA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-11.2054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-12.2607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-11.4208</w:t>
            </w:r>
          </w:p>
        </w:tc>
      </w:tr>
      <w:tr w:rsidR="002036AE" w:rsidTr="00050DB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rPr>
                <w:sz w:val="22"/>
              </w:rPr>
            </w:pPr>
            <w:r>
              <w:rPr>
                <w:sz w:val="22"/>
              </w:rPr>
              <w:t>VEGA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20.4619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26.8416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27.6602</w:t>
            </w:r>
          </w:p>
        </w:tc>
      </w:tr>
      <w:tr w:rsidR="002036AE" w:rsidTr="00050DB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rPr>
                <w:sz w:val="22"/>
              </w:rPr>
            </w:pPr>
            <w:r>
              <w:rPr>
                <w:sz w:val="22"/>
              </w:rPr>
              <w:t>RHO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30.7085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25.2515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AE" w:rsidRDefault="002036AE" w:rsidP="00050DB3">
            <w:pPr>
              <w:jc w:val="right"/>
              <w:rPr>
                <w:sz w:val="22"/>
              </w:rPr>
            </w:pPr>
            <w:r>
              <w:rPr>
                <w:sz w:val="22"/>
              </w:rPr>
              <w:t>18.5394</w:t>
            </w:r>
          </w:p>
        </w:tc>
      </w:tr>
    </w:tbl>
    <w:p w:rsidR="002036AE" w:rsidRDefault="002036AE" w:rsidP="002036AE">
      <w:pPr>
        <w:pStyle w:val="Subtitle"/>
        <w:jc w:val="left"/>
        <w:rPr>
          <w:rFonts w:ascii="Garamond" w:hAnsi="Garamond"/>
          <w:i w:val="0"/>
          <w:sz w:val="22"/>
        </w:rPr>
      </w:pPr>
    </w:p>
    <w:p w:rsidR="002036AE" w:rsidRDefault="002036AE" w:rsidP="002036AE">
      <w:pPr>
        <w:pStyle w:val="BodyText2"/>
        <w:numPr>
          <w:ilvl w:val="0"/>
          <w:numId w:val="3"/>
        </w:numPr>
        <w:tabs>
          <w:tab w:val="left" w:pos="1080"/>
        </w:tabs>
        <w:rPr>
          <w:sz w:val="22"/>
        </w:rPr>
      </w:pPr>
      <w:r>
        <w:rPr>
          <w:sz w:val="22"/>
        </w:rPr>
        <w:t xml:space="preserve">What does it cost to establish the butterfly spread?  </w:t>
      </w:r>
    </w:p>
    <w:p w:rsidR="002036AE" w:rsidRDefault="002036AE" w:rsidP="002036AE">
      <w:pPr>
        <w:pStyle w:val="BodyText2"/>
        <w:numPr>
          <w:ilvl w:val="0"/>
          <w:numId w:val="3"/>
        </w:numPr>
        <w:tabs>
          <w:tab w:val="left" w:pos="1080"/>
        </w:tabs>
        <w:rPr>
          <w:sz w:val="22"/>
        </w:rPr>
      </w:pPr>
      <w:r>
        <w:rPr>
          <w:sz w:val="22"/>
        </w:rPr>
        <w:t xml:space="preserve">Calculate each of the Greek measures for this butterfly spread position and explain how each can be interpreted.  </w:t>
      </w:r>
    </w:p>
    <w:p w:rsidR="002036AE" w:rsidRDefault="002036AE" w:rsidP="002036AE">
      <w:pPr>
        <w:pStyle w:val="BodyText2"/>
        <w:numPr>
          <w:ilvl w:val="0"/>
          <w:numId w:val="3"/>
        </w:numPr>
        <w:tabs>
          <w:tab w:val="left" w:pos="1080"/>
        </w:tabs>
        <w:rPr>
          <w:sz w:val="22"/>
        </w:rPr>
      </w:pPr>
      <w:r>
        <w:rPr>
          <w:sz w:val="22"/>
        </w:rPr>
        <w:t xml:space="preserve">How would you make this option portfolio delta neutral?  What would be achieved by doing so?  </w:t>
      </w:r>
    </w:p>
    <w:p w:rsidR="002036AE" w:rsidRDefault="002036AE" w:rsidP="002036AE">
      <w:pPr>
        <w:pStyle w:val="BodyText2"/>
        <w:numPr>
          <w:ilvl w:val="0"/>
          <w:numId w:val="3"/>
        </w:numPr>
        <w:tabs>
          <w:tab w:val="left" w:pos="1080"/>
        </w:tabs>
        <w:rPr>
          <w:sz w:val="22"/>
        </w:rPr>
      </w:pPr>
      <w:r>
        <w:rPr>
          <w:sz w:val="22"/>
        </w:rPr>
        <w:t>Suppose that tomorrow the price of C1 falls to $12.18 while the prices of C2 and C3 remain the same.  Does this create an arbitrage opportunity?  Explain.</w:t>
      </w:r>
    </w:p>
    <w:p w:rsidR="002036AE" w:rsidRDefault="002036AE" w:rsidP="002036AE">
      <w:pPr>
        <w:rPr>
          <w:sz w:val="22"/>
        </w:rPr>
      </w:pPr>
    </w:p>
    <w:p w:rsidR="002036AE" w:rsidRDefault="002036AE" w:rsidP="002036AE">
      <w:pPr>
        <w:pStyle w:val="BodyTextIndent2"/>
        <w:numPr>
          <w:ilvl w:val="0"/>
          <w:numId w:val="4"/>
        </w:numPr>
        <w:tabs>
          <w:tab w:val="left" w:pos="720"/>
        </w:tabs>
        <w:ind w:left="720" w:hanging="720"/>
        <w:rPr>
          <w:sz w:val="22"/>
        </w:rPr>
      </w:pPr>
      <w:r>
        <w:rPr>
          <w:sz w:val="22"/>
        </w:rPr>
        <w:t>Consider a six month American put option on index futures where the current futures price is 450, the exercise price is 450, the risk-free rate of interest is 7 percent per annum, the continuous dividend yield of the index is 3 percent, and the volatility of the index is 30 percent per annum.  The futures contract underlying the option matures in seven months.   Using a three-step binomial tree, calculate</w:t>
      </w:r>
    </w:p>
    <w:p w:rsidR="002036AE" w:rsidRDefault="002036AE" w:rsidP="002036AE">
      <w:pPr>
        <w:pStyle w:val="BodyTextIndent2"/>
        <w:numPr>
          <w:ilvl w:val="0"/>
          <w:numId w:val="5"/>
        </w:numPr>
        <w:tabs>
          <w:tab w:val="left" w:pos="1080"/>
        </w:tabs>
        <w:rPr>
          <w:sz w:val="22"/>
        </w:rPr>
      </w:pPr>
      <w:r>
        <w:rPr>
          <w:sz w:val="22"/>
        </w:rPr>
        <w:t xml:space="preserve">the price of the American put option now, </w:t>
      </w:r>
    </w:p>
    <w:p w:rsidR="002036AE" w:rsidRDefault="002036AE" w:rsidP="002036AE">
      <w:pPr>
        <w:pStyle w:val="BodyTextIndent2"/>
        <w:numPr>
          <w:ilvl w:val="0"/>
          <w:numId w:val="5"/>
        </w:numPr>
        <w:tabs>
          <w:tab w:val="left" w:pos="1080"/>
        </w:tabs>
        <w:rPr>
          <w:sz w:val="22"/>
        </w:rPr>
      </w:pPr>
      <w:r>
        <w:rPr>
          <w:sz w:val="22"/>
        </w:rPr>
        <w:t xml:space="preserve">the delta of the option with respect to the futures price, </w:t>
      </w:r>
    </w:p>
    <w:p w:rsidR="002036AE" w:rsidRDefault="002036AE" w:rsidP="002036AE">
      <w:pPr>
        <w:pStyle w:val="BodyTextIndent2"/>
        <w:numPr>
          <w:ilvl w:val="0"/>
          <w:numId w:val="5"/>
        </w:numPr>
        <w:tabs>
          <w:tab w:val="left" w:pos="1080"/>
        </w:tabs>
        <w:rPr>
          <w:sz w:val="22"/>
        </w:rPr>
      </w:pPr>
      <w:r>
        <w:rPr>
          <w:sz w:val="22"/>
        </w:rPr>
        <w:t xml:space="preserve">the delta of the option with respect to the index level, and </w:t>
      </w:r>
    </w:p>
    <w:p w:rsidR="002036AE" w:rsidRDefault="002036AE" w:rsidP="002036AE">
      <w:pPr>
        <w:pStyle w:val="BodyTextIndent2"/>
        <w:numPr>
          <w:ilvl w:val="0"/>
          <w:numId w:val="5"/>
        </w:numPr>
        <w:tabs>
          <w:tab w:val="left" w:pos="1080"/>
        </w:tabs>
        <w:rPr>
          <w:sz w:val="22"/>
        </w:rPr>
      </w:pPr>
      <w:r>
        <w:rPr>
          <w:sz w:val="22"/>
        </w:rPr>
        <w:t xml:space="preserve">the price of the corresponding European put option on index futures.  </w:t>
      </w:r>
    </w:p>
    <w:p w:rsidR="002036AE" w:rsidRDefault="002036AE" w:rsidP="002036AE">
      <w:pPr>
        <w:pStyle w:val="BodyTextIndent2"/>
        <w:numPr>
          <w:ilvl w:val="0"/>
          <w:numId w:val="5"/>
        </w:numPr>
        <w:tabs>
          <w:tab w:val="left" w:pos="1080"/>
        </w:tabs>
        <w:rPr>
          <w:sz w:val="22"/>
        </w:rPr>
      </w:pPr>
      <w:r>
        <w:rPr>
          <w:sz w:val="22"/>
        </w:rPr>
        <w:t xml:space="preserve">Apply the control </w:t>
      </w:r>
      <w:proofErr w:type="spellStart"/>
      <w:r>
        <w:rPr>
          <w:sz w:val="22"/>
        </w:rPr>
        <w:t>variate</w:t>
      </w:r>
      <w:proofErr w:type="spellEnd"/>
      <w:r>
        <w:rPr>
          <w:sz w:val="22"/>
        </w:rPr>
        <w:t xml:space="preserve"> technique to improve your estimate of the American option price </w:t>
      </w:r>
      <w:r>
        <w:rPr>
          <w:b/>
          <w:sz w:val="22"/>
        </w:rPr>
        <w:t>and</w:t>
      </w:r>
      <w:r>
        <w:rPr>
          <w:sz w:val="22"/>
        </w:rPr>
        <w:t xml:space="preserve"> of the delta of the option with respect to the futures price.  </w:t>
      </w:r>
    </w:p>
    <w:p w:rsidR="002036AE" w:rsidRDefault="002036AE" w:rsidP="002036AE">
      <w:pPr>
        <w:pStyle w:val="BodyTextIndent2"/>
        <w:ind w:left="720"/>
        <w:rPr>
          <w:sz w:val="22"/>
        </w:rPr>
      </w:pPr>
      <w:r>
        <w:rPr>
          <w:sz w:val="22"/>
        </w:rPr>
        <w:t>Note that the Black-</w:t>
      </w:r>
      <w:proofErr w:type="spellStart"/>
      <w:r>
        <w:rPr>
          <w:sz w:val="22"/>
        </w:rPr>
        <w:t>Scholes</w:t>
      </w:r>
      <w:proofErr w:type="spellEnd"/>
      <w:r>
        <w:rPr>
          <w:sz w:val="22"/>
        </w:rPr>
        <w:t xml:space="preserve"> price of the European put option is $36.704 and the delta with respect to the futures price given by Black-</w:t>
      </w:r>
      <w:proofErr w:type="spellStart"/>
      <w:r>
        <w:rPr>
          <w:sz w:val="22"/>
        </w:rPr>
        <w:t>Scholes</w:t>
      </w:r>
      <w:proofErr w:type="spellEnd"/>
      <w:r>
        <w:rPr>
          <w:sz w:val="22"/>
        </w:rPr>
        <w:t xml:space="preserve"> is –0.442.</w:t>
      </w:r>
    </w:p>
    <w:p w:rsidR="002036AE" w:rsidRDefault="002036AE" w:rsidP="002036AE">
      <w:pPr>
        <w:pStyle w:val="BodyTextIndent2"/>
        <w:ind w:left="0"/>
        <w:rPr>
          <w:sz w:val="22"/>
        </w:rPr>
      </w:pPr>
    </w:p>
    <w:p w:rsidR="002036AE" w:rsidRDefault="002036AE" w:rsidP="002036AE">
      <w:pPr>
        <w:pStyle w:val="BodyTextIndent2"/>
        <w:ind w:left="720" w:hanging="720"/>
        <w:rPr>
          <w:sz w:val="22"/>
        </w:rPr>
      </w:pPr>
      <w:r>
        <w:rPr>
          <w:sz w:val="22"/>
        </w:rPr>
        <w:t xml:space="preserve">4.  </w:t>
      </w:r>
      <w:r>
        <w:rPr>
          <w:sz w:val="22"/>
        </w:rPr>
        <w:tab/>
        <w:t>A financial institution trades swaps where 12 month LIBOR is exchanged for a fixed rate of interest. Payments are made once a year. The one-year swap rate (i.e., the rate that would be exchanged for 12 month LIBOR in a new one-year swap) is 6 percent. Similarly the two-year swap rate is 6.5 percent.</w:t>
      </w:r>
    </w:p>
    <w:p w:rsidR="002036AE" w:rsidRDefault="002036AE" w:rsidP="002036AE">
      <w:pPr>
        <w:rPr>
          <w:sz w:val="22"/>
        </w:rPr>
      </w:pPr>
    </w:p>
    <w:p w:rsidR="002036AE" w:rsidRDefault="002036AE" w:rsidP="002036AE">
      <w:pPr>
        <w:numPr>
          <w:ilvl w:val="0"/>
          <w:numId w:val="6"/>
        </w:numPr>
        <w:tabs>
          <w:tab w:val="left" w:pos="1080"/>
        </w:tabs>
        <w:rPr>
          <w:sz w:val="22"/>
        </w:rPr>
      </w:pPr>
      <w:r>
        <w:rPr>
          <w:sz w:val="22"/>
        </w:rPr>
        <w:t>Use this swap data to calculate the one and two year LIBOR zero rates, expressing the rates with continuous compounding.</w:t>
      </w:r>
    </w:p>
    <w:p w:rsidR="002036AE" w:rsidRDefault="002036AE" w:rsidP="002036AE">
      <w:pPr>
        <w:numPr>
          <w:ilvl w:val="0"/>
          <w:numId w:val="6"/>
        </w:numPr>
        <w:tabs>
          <w:tab w:val="left" w:pos="1080"/>
        </w:tabs>
        <w:rPr>
          <w:sz w:val="22"/>
        </w:rPr>
      </w:pPr>
      <w:r>
        <w:rPr>
          <w:sz w:val="22"/>
        </w:rPr>
        <w:t>What is the value of an existing swap with a notional principal of $10 million that has two years to go and is such that financial institution pays 7 percent and receives 12 month LIBOR?   Payments are made once a year.</w:t>
      </w:r>
    </w:p>
    <w:p w:rsidR="002036AE" w:rsidRDefault="002036AE" w:rsidP="002036AE">
      <w:pPr>
        <w:numPr>
          <w:ilvl w:val="0"/>
          <w:numId w:val="6"/>
        </w:numPr>
        <w:tabs>
          <w:tab w:val="left" w:pos="1080"/>
        </w:tabs>
        <w:rPr>
          <w:sz w:val="22"/>
        </w:rPr>
      </w:pPr>
      <w:r>
        <w:rPr>
          <w:sz w:val="22"/>
        </w:rPr>
        <w:lastRenderedPageBreak/>
        <w:t>What is the value of a forward rate agreement where a rate of 8 percent will be received on a principal of $1 million for the period between one year and two years?</w:t>
      </w:r>
    </w:p>
    <w:p w:rsidR="002036AE" w:rsidRDefault="002036AE" w:rsidP="002036AE">
      <w:pPr>
        <w:rPr>
          <w:sz w:val="22"/>
        </w:rPr>
      </w:pPr>
    </w:p>
    <w:p w:rsidR="002036AE" w:rsidRDefault="002036AE" w:rsidP="002036AE">
      <w:pPr>
        <w:rPr>
          <w:sz w:val="22"/>
        </w:rPr>
      </w:pPr>
      <w:r>
        <w:rPr>
          <w:sz w:val="22"/>
        </w:rPr>
        <w:t xml:space="preserve">      </w:t>
      </w:r>
      <w:r>
        <w:rPr>
          <w:sz w:val="22"/>
        </w:rPr>
        <w:tab/>
        <w:t xml:space="preserve">Note: All rates given in this question are expressed with annual compounding. </w:t>
      </w:r>
    </w:p>
    <w:p w:rsidR="002036AE" w:rsidRDefault="002036AE" w:rsidP="002036AE">
      <w:pPr>
        <w:rPr>
          <w:sz w:val="22"/>
        </w:rPr>
      </w:pPr>
    </w:p>
    <w:p w:rsidR="002036AE" w:rsidRDefault="002036AE" w:rsidP="002036AE">
      <w:pPr>
        <w:ind w:left="1080"/>
        <w:rPr>
          <w:sz w:val="22"/>
        </w:rPr>
      </w:pPr>
    </w:p>
    <w:p w:rsidR="002036AE" w:rsidRDefault="002036AE" w:rsidP="002036AE">
      <w:pPr>
        <w:numPr>
          <w:ilvl w:val="0"/>
          <w:numId w:val="7"/>
        </w:numPr>
        <w:tabs>
          <w:tab w:val="left" w:pos="720"/>
        </w:tabs>
        <w:ind w:left="720" w:hanging="630"/>
        <w:rPr>
          <w:sz w:val="24"/>
        </w:rPr>
      </w:pPr>
      <w:r>
        <w:rPr>
          <w:sz w:val="24"/>
        </w:rPr>
        <w:t>The term structure is flat at 5% per annum with continuous compounding. Some time ago a financial institution entered into a 5-year swap with a principal of $100 million in which every year it pays 12-month LIBOR and receives 6%. The swap now has two years eight months to run. Four months ago 12-month LIBOR was 4% (with annual compounding). What is the value of the swap today? What is the financial institution’s credit exposure on the swap?</w:t>
      </w:r>
    </w:p>
    <w:p w:rsidR="002036AE" w:rsidRDefault="002036AE" w:rsidP="002036AE">
      <w:pPr>
        <w:numPr>
          <w:ilvl w:val="12"/>
          <w:numId w:val="0"/>
        </w:numPr>
        <w:rPr>
          <w:sz w:val="24"/>
        </w:rPr>
      </w:pPr>
    </w:p>
    <w:p w:rsidR="002036AE" w:rsidRDefault="002036AE" w:rsidP="002036AE">
      <w:pPr>
        <w:numPr>
          <w:ilvl w:val="0"/>
          <w:numId w:val="7"/>
        </w:numPr>
        <w:tabs>
          <w:tab w:val="left" w:pos="720"/>
        </w:tabs>
        <w:ind w:left="720" w:hanging="720"/>
        <w:rPr>
          <w:sz w:val="24"/>
        </w:rPr>
      </w:pPr>
      <w:r>
        <w:rPr>
          <w:sz w:val="24"/>
        </w:rPr>
        <w:t xml:space="preserve">An American put option  to sell a Swiss franc for USD has a strike price of  0.80 and a time to maturity of 1 year. The volatility of the Swiss franc is 10%,  the USD interest rate is 6%, and the Swiss franc interest rate is 3% (both interest rates continuously compounded). The current exchange rate is 0.81. Use a three time step tree to value the option. </w:t>
      </w:r>
    </w:p>
    <w:p w:rsidR="002036AE" w:rsidRDefault="002036AE" w:rsidP="002036AE">
      <w:pPr>
        <w:numPr>
          <w:ilvl w:val="12"/>
          <w:numId w:val="0"/>
        </w:numPr>
        <w:rPr>
          <w:sz w:val="24"/>
        </w:rPr>
      </w:pPr>
    </w:p>
    <w:p w:rsidR="002036AE" w:rsidRDefault="002036AE" w:rsidP="002036AE">
      <w:pPr>
        <w:numPr>
          <w:ilvl w:val="0"/>
          <w:numId w:val="7"/>
        </w:numPr>
        <w:tabs>
          <w:tab w:val="left" w:pos="720"/>
        </w:tabs>
        <w:ind w:left="720" w:hanging="720"/>
        <w:rPr>
          <w:sz w:val="24"/>
        </w:rPr>
      </w:pPr>
      <w:r>
        <w:rPr>
          <w:sz w:val="24"/>
        </w:rPr>
        <w:t>A European call option on a certain stock has a strike price of $30, a time to maturity of one year and an implied volatility of 30%. A put option on the same stock has a strike price of $30, a time to maturity of one year and an implied volatility of 33%. What is the arbitrage opportunity open to a trader. Does the opportunity work only when the lognormal assumption underlying Black-</w:t>
      </w:r>
      <w:proofErr w:type="spellStart"/>
      <w:r>
        <w:rPr>
          <w:sz w:val="24"/>
        </w:rPr>
        <w:t>Scholes</w:t>
      </w:r>
      <w:proofErr w:type="spellEnd"/>
      <w:r>
        <w:rPr>
          <w:sz w:val="24"/>
        </w:rPr>
        <w:t xml:space="preserve"> holds. Explain the reasons for your answer carefully.   </w:t>
      </w:r>
    </w:p>
    <w:p w:rsidR="002036AE" w:rsidRDefault="002036AE" w:rsidP="002036AE">
      <w:pPr>
        <w:numPr>
          <w:ilvl w:val="12"/>
          <w:numId w:val="0"/>
        </w:numPr>
        <w:rPr>
          <w:sz w:val="24"/>
        </w:rPr>
      </w:pPr>
    </w:p>
    <w:p w:rsidR="002036AE" w:rsidRDefault="002036AE" w:rsidP="002036AE">
      <w:pPr>
        <w:numPr>
          <w:ilvl w:val="0"/>
          <w:numId w:val="7"/>
        </w:numPr>
        <w:tabs>
          <w:tab w:val="left" w:pos="720"/>
        </w:tabs>
        <w:ind w:left="720" w:hanging="630"/>
        <w:rPr>
          <w:sz w:val="24"/>
        </w:rPr>
      </w:pPr>
      <w:r>
        <w:rPr>
          <w:sz w:val="24"/>
        </w:rPr>
        <w:t>A put option on the S&amp;P 500 has an exercise price of 500 and a time to maturity of one year. The risk free rate is 7% and the dividend yield on the index is 3%. The volatility of the index is 20% per annum and the current level of the index is 500. A financial institution has a short position in the option.</w:t>
      </w:r>
    </w:p>
    <w:p w:rsidR="002036AE" w:rsidRDefault="002036AE" w:rsidP="002036AE">
      <w:pPr>
        <w:ind w:left="720"/>
        <w:rPr>
          <w:sz w:val="24"/>
        </w:rPr>
      </w:pPr>
    </w:p>
    <w:p w:rsidR="002036AE" w:rsidRDefault="002036AE" w:rsidP="002036AE">
      <w:pPr>
        <w:ind w:left="720"/>
        <w:rPr>
          <w:sz w:val="24"/>
        </w:rPr>
      </w:pPr>
      <w:r>
        <w:rPr>
          <w:sz w:val="24"/>
        </w:rPr>
        <w:t xml:space="preserve">a) Calculate the delta, gamma, and </w:t>
      </w:r>
      <w:proofErr w:type="spellStart"/>
      <w:r>
        <w:rPr>
          <w:sz w:val="24"/>
        </w:rPr>
        <w:t>vega</w:t>
      </w:r>
      <w:proofErr w:type="spellEnd"/>
      <w:r>
        <w:rPr>
          <w:sz w:val="24"/>
        </w:rPr>
        <w:t xml:space="preserve"> of the position. Explain how they can be interpreted.</w:t>
      </w:r>
    </w:p>
    <w:p w:rsidR="002036AE" w:rsidRDefault="002036AE" w:rsidP="002036AE">
      <w:pPr>
        <w:rPr>
          <w:sz w:val="24"/>
        </w:rPr>
      </w:pPr>
    </w:p>
    <w:p w:rsidR="002036AE" w:rsidRDefault="002036AE" w:rsidP="002036AE">
      <w:pPr>
        <w:ind w:left="720"/>
        <w:rPr>
          <w:sz w:val="24"/>
        </w:rPr>
      </w:pPr>
      <w:r>
        <w:rPr>
          <w:sz w:val="24"/>
        </w:rPr>
        <w:t>b) How can the position be made delta neutral?</w:t>
      </w:r>
    </w:p>
    <w:p w:rsidR="002036AE" w:rsidRDefault="002036AE" w:rsidP="002036AE">
      <w:pPr>
        <w:rPr>
          <w:sz w:val="24"/>
        </w:rPr>
      </w:pPr>
    </w:p>
    <w:p w:rsidR="002036AE" w:rsidRDefault="002036AE" w:rsidP="002036AE">
      <w:pPr>
        <w:ind w:left="720"/>
        <w:rPr>
          <w:sz w:val="24"/>
        </w:rPr>
      </w:pPr>
      <w:r>
        <w:rPr>
          <w:sz w:val="24"/>
        </w:rPr>
        <w:t>c) Suppose that one week later the index has increased to 515. How can delta neutrality be preserved?</w:t>
      </w:r>
    </w:p>
    <w:p w:rsidR="002036AE" w:rsidRDefault="002036AE" w:rsidP="002036AE">
      <w:pPr>
        <w:rPr>
          <w:sz w:val="24"/>
        </w:rPr>
      </w:pPr>
    </w:p>
    <w:p w:rsidR="002036AE" w:rsidRDefault="002036AE" w:rsidP="002036AE">
      <w:pPr>
        <w:numPr>
          <w:ilvl w:val="0"/>
          <w:numId w:val="8"/>
        </w:numPr>
        <w:tabs>
          <w:tab w:val="left" w:pos="720"/>
        </w:tabs>
        <w:ind w:left="720" w:hanging="630"/>
        <w:rPr>
          <w:sz w:val="24"/>
        </w:rPr>
      </w:pPr>
      <w:r>
        <w:rPr>
          <w:sz w:val="24"/>
        </w:rPr>
        <w:t>An interest rate swap with a principal of $100 million involves the exchange of 5% per annum (semiannually compounded) for 6-month LIBOR. The remaining life is 14 months. Interest  is exchanged every six months. The 2 month, 8 month and 14 month rates are 4.5%, 5%, and 5.4% with continuous compounding. Six-month LIBOR was 5.5%  four months ago. What is the value of the swap?</w:t>
      </w:r>
    </w:p>
    <w:p w:rsidR="002036AE" w:rsidRDefault="002036AE" w:rsidP="002036AE">
      <w:pPr>
        <w:numPr>
          <w:ilvl w:val="12"/>
          <w:numId w:val="0"/>
        </w:numPr>
        <w:rPr>
          <w:sz w:val="24"/>
        </w:rPr>
      </w:pPr>
      <w:r>
        <w:rPr>
          <w:sz w:val="24"/>
        </w:rPr>
        <w:t xml:space="preserve">  </w:t>
      </w:r>
    </w:p>
    <w:p w:rsidR="00FF377C" w:rsidRDefault="002036AE" w:rsidP="002036AE">
      <w:r>
        <w:rPr>
          <w:sz w:val="24"/>
        </w:rPr>
        <w:t xml:space="preserve">The Deutschemark-Canadian dollar exchange rate is currently 1.0000. At  the end of 6 months it will be either 1.1000 or 0.9000. What is the value of a 6 month option to sell one million </w:t>
      </w:r>
      <w:r>
        <w:rPr>
          <w:sz w:val="24"/>
        </w:rPr>
        <w:lastRenderedPageBreak/>
        <w:t>Canadian dollars for 1.05 million deutschemarks. Verify that the answer given by risk neutral valuation is the same as that given by no-arbitrage arguments. Is the option the same as one to buy 1.05 million deutschemarks for 1 million Canadian dollars? Assume that risk-free interest rates in Canada and Germany are 8% and 6% per annum respectively.</w:t>
      </w:r>
    </w:p>
    <w:sectPr w:rsidR="00FF377C" w:rsidSect="00FF37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746C4"/>
    <w:multiLevelType w:val="singleLevel"/>
    <w:tmpl w:val="F9E4468E"/>
    <w:lvl w:ilvl="0">
      <w:start w:val="1"/>
      <w:numFmt w:val="lowerLetter"/>
      <w:lvlText w:val="%1)"/>
      <w:legacy w:legacy="1" w:legacySpace="120" w:legacyIndent="360"/>
      <w:lvlJc w:val="left"/>
      <w:pPr>
        <w:ind w:left="1080" w:hanging="360"/>
      </w:pPr>
    </w:lvl>
  </w:abstractNum>
  <w:abstractNum w:abstractNumId="1">
    <w:nsid w:val="3A54651F"/>
    <w:multiLevelType w:val="singleLevel"/>
    <w:tmpl w:val="4FB64AC4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">
    <w:nsid w:val="3AA8714F"/>
    <w:multiLevelType w:val="singleLevel"/>
    <w:tmpl w:val="F9E4468E"/>
    <w:lvl w:ilvl="0">
      <w:start w:val="1"/>
      <w:numFmt w:val="lowerLetter"/>
      <w:lvlText w:val="%1)"/>
      <w:legacy w:legacy="1" w:legacySpace="120" w:legacyIndent="360"/>
      <w:lvlJc w:val="left"/>
      <w:pPr>
        <w:ind w:left="1080" w:hanging="360"/>
      </w:pPr>
    </w:lvl>
  </w:abstractNum>
  <w:abstractNum w:abstractNumId="3">
    <w:nsid w:val="48FA700B"/>
    <w:multiLevelType w:val="singleLevel"/>
    <w:tmpl w:val="8CD40FD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4">
    <w:nsid w:val="4E985893"/>
    <w:multiLevelType w:val="singleLevel"/>
    <w:tmpl w:val="974CE180"/>
    <w:lvl w:ilvl="0">
      <w:start w:val="9"/>
      <w:numFmt w:val="decimal"/>
      <w:lvlText w:val="%1."/>
      <w:legacy w:legacy="1" w:legacySpace="120" w:legacyIndent="360"/>
      <w:lvlJc w:val="left"/>
      <w:pPr>
        <w:ind w:left="450" w:hanging="360"/>
      </w:pPr>
    </w:lvl>
  </w:abstractNum>
  <w:abstractNum w:abstractNumId="5">
    <w:nsid w:val="4EAF52FA"/>
    <w:multiLevelType w:val="singleLevel"/>
    <w:tmpl w:val="F9E4468E"/>
    <w:lvl w:ilvl="0">
      <w:start w:val="1"/>
      <w:numFmt w:val="lowerLetter"/>
      <w:lvlText w:val="%1)"/>
      <w:legacy w:legacy="1" w:legacySpace="120" w:legacyIndent="360"/>
      <w:lvlJc w:val="left"/>
      <w:pPr>
        <w:ind w:left="1080" w:hanging="360"/>
      </w:pPr>
    </w:lvl>
  </w:abstractNum>
  <w:abstractNum w:abstractNumId="6">
    <w:nsid w:val="5EAE0D48"/>
    <w:multiLevelType w:val="singleLevel"/>
    <w:tmpl w:val="8932C86E"/>
    <w:lvl w:ilvl="0">
      <w:start w:val="5"/>
      <w:numFmt w:val="decimal"/>
      <w:lvlText w:val="%1."/>
      <w:legacy w:legacy="1" w:legacySpace="120" w:legacyIndent="360"/>
      <w:lvlJc w:val="left"/>
      <w:pPr>
        <w:ind w:left="450" w:hanging="360"/>
      </w:pPr>
    </w:lvl>
  </w:abstractNum>
  <w:abstractNum w:abstractNumId="7">
    <w:nsid w:val="63C12C29"/>
    <w:multiLevelType w:val="singleLevel"/>
    <w:tmpl w:val="F9E4468E"/>
    <w:lvl w:ilvl="0">
      <w:start w:val="1"/>
      <w:numFmt w:val="lowerLetter"/>
      <w:lvlText w:val="%1)"/>
      <w:legacy w:legacy="1" w:legacySpace="120" w:legacyIndent="360"/>
      <w:lvlJc w:val="left"/>
      <w:pPr>
        <w:ind w:left="108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036AE"/>
    <w:rsid w:val="002036AE"/>
    <w:rsid w:val="00FF3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6A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2036AE"/>
    <w:pPr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2036AE"/>
    <w:rPr>
      <w:rFonts w:ascii="Times New Roman" w:eastAsia="Times New Roman" w:hAnsi="Times New Roman" w:cs="Times New Roman"/>
      <w:i/>
      <w:sz w:val="24"/>
      <w:szCs w:val="20"/>
    </w:rPr>
  </w:style>
  <w:style w:type="paragraph" w:styleId="Footer">
    <w:name w:val="footer"/>
    <w:basedOn w:val="Normal"/>
    <w:link w:val="FooterChar"/>
    <w:semiHidden/>
    <w:rsid w:val="002036AE"/>
    <w:pPr>
      <w:tabs>
        <w:tab w:val="center" w:pos="4320"/>
        <w:tab w:val="right" w:pos="8640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semiHidden/>
    <w:rsid w:val="002036AE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2036AE"/>
    <w:pPr>
      <w:ind w:left="720"/>
    </w:pPr>
    <w:rPr>
      <w:rFonts w:ascii="Garamond" w:hAnsi="Garamond"/>
      <w:sz w:val="24"/>
    </w:rPr>
  </w:style>
  <w:style w:type="character" w:customStyle="1" w:styleId="BodyText2Char">
    <w:name w:val="Body Text 2 Char"/>
    <w:basedOn w:val="DefaultParagraphFont"/>
    <w:link w:val="BodyText2"/>
    <w:rsid w:val="002036AE"/>
    <w:rPr>
      <w:rFonts w:ascii="Garamond" w:eastAsia="Times New Roman" w:hAnsi="Garamond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rsid w:val="002036AE"/>
    <w:pPr>
      <w:ind w:left="360"/>
    </w:pPr>
    <w:rPr>
      <w:rFonts w:ascii="Garamond" w:hAnsi="Garamond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2036AE"/>
    <w:rPr>
      <w:rFonts w:ascii="Garamond" w:eastAsia="Times New Roman" w:hAnsi="Garamond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891</Words>
  <Characters>5082</Characters>
  <Application>Microsoft Office Word</Application>
  <DocSecurity>0</DocSecurity>
  <Lines>42</Lines>
  <Paragraphs>11</Paragraphs>
  <ScaleCrop>false</ScaleCrop>
  <Company/>
  <LinksUpToDate>false</LinksUpToDate>
  <CharactersWithSpaces>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siaman</dc:creator>
  <cp:lastModifiedBy>siaman</cp:lastModifiedBy>
  <cp:revision>1</cp:revision>
  <dcterms:created xsi:type="dcterms:W3CDTF">2017-11-12T16:26:00Z</dcterms:created>
  <dcterms:modified xsi:type="dcterms:W3CDTF">2017-11-12T16:26:00Z</dcterms:modified>
</cp:coreProperties>
</file>